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2" w:rsidRDefault="003A6022" w:rsidP="003A6022">
      <w:pPr>
        <w:pStyle w:val="a3"/>
        <w:spacing w:line="276" w:lineRule="auto"/>
        <w:jc w:val="center"/>
        <w:rPr>
          <w:rFonts w:ascii="Monotype Corsiva" w:hAnsi="Monotype Corsiva"/>
          <w:b/>
          <w:color w:val="00FFFF"/>
          <w:sz w:val="40"/>
          <w:szCs w:val="40"/>
        </w:rPr>
      </w:pPr>
      <w:r>
        <w:rPr>
          <w:rFonts w:ascii="Monotype Corsiva" w:hAnsi="Monotype Corsiva"/>
          <w:b/>
          <w:color w:val="00FFFF"/>
          <w:sz w:val="40"/>
          <w:szCs w:val="40"/>
        </w:rPr>
        <w:t>Нарушение речи. Какие они бывают?</w:t>
      </w:r>
    </w:p>
    <w:p w:rsidR="003A6022" w:rsidRDefault="003A6022" w:rsidP="003A6022">
      <w:pPr>
        <w:pStyle w:val="a3"/>
        <w:spacing w:line="276" w:lineRule="auto"/>
        <w:jc w:val="center"/>
        <w:rPr>
          <w:rFonts w:ascii="Monotype Corsiva" w:hAnsi="Monotype Corsiva"/>
          <w:b/>
          <w:color w:val="00FFFF"/>
          <w:sz w:val="40"/>
          <w:szCs w:val="40"/>
        </w:rPr>
      </w:pPr>
    </w:p>
    <w:p w:rsidR="003A6022" w:rsidRDefault="003A6022" w:rsidP="003A6022">
      <w:pPr>
        <w:pStyle w:val="a3"/>
        <w:spacing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24200" cy="2604008"/>
            <wp:effectExtent l="19050" t="0" r="0" b="0"/>
            <wp:docPr id="1" name="Рисунок 1" descr="C:\Documents and Settings\Садик\Рабочий стол\496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49622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10" cy="260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       </w:t>
      </w:r>
      <w:proofErr w:type="spellStart"/>
      <w:r>
        <w:rPr>
          <w:b/>
          <w:color w:val="000000"/>
          <w:sz w:val="28"/>
          <w:szCs w:val="28"/>
        </w:rPr>
        <w:t>Дислалия</w:t>
      </w:r>
      <w:proofErr w:type="spellEnd"/>
      <w:r>
        <w:rPr>
          <w:color w:val="000000"/>
          <w:sz w:val="28"/>
          <w:szCs w:val="28"/>
        </w:rPr>
        <w:t xml:space="preserve"> - нарушение звукопроизношения. Неразборчивость речи, обусловленная нечеткой артикуляцией одного или группы звуков. Сложные звуки: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рь</w:t>
      </w:r>
      <w:proofErr w:type="spellEnd"/>
      <w:r>
        <w:rPr>
          <w:color w:val="000000"/>
          <w:sz w:val="28"/>
          <w:szCs w:val="28"/>
        </w:rPr>
        <w:t xml:space="preserve">, л, ль,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, ж, с, </w:t>
      </w:r>
      <w:proofErr w:type="spellStart"/>
      <w:r>
        <w:rPr>
          <w:color w:val="000000"/>
          <w:sz w:val="28"/>
          <w:szCs w:val="28"/>
        </w:rPr>
        <w:t>сь</w:t>
      </w:r>
      <w:proofErr w:type="spellEnd"/>
      <w:r>
        <w:rPr>
          <w:color w:val="000000"/>
          <w:sz w:val="28"/>
          <w:szCs w:val="28"/>
        </w:rPr>
        <w:t xml:space="preserve"> ... 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      </w:t>
      </w:r>
      <w:proofErr w:type="spellStart"/>
      <w:r>
        <w:rPr>
          <w:b/>
          <w:color w:val="000000"/>
          <w:sz w:val="28"/>
          <w:szCs w:val="28"/>
        </w:rPr>
        <w:t>Ринолалия</w:t>
      </w:r>
      <w:proofErr w:type="spellEnd"/>
      <w:r>
        <w:rPr>
          <w:color w:val="000000"/>
          <w:sz w:val="28"/>
          <w:szCs w:val="28"/>
        </w:rPr>
        <w:t xml:space="preserve"> - гнусавая речь, обусловленная дефектом носоглотки. 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     Дизартрия </w:t>
      </w:r>
      <w:r>
        <w:rPr>
          <w:color w:val="000000"/>
          <w:sz w:val="28"/>
          <w:szCs w:val="28"/>
        </w:rPr>
        <w:t xml:space="preserve">- расстройство звукопроизношения, осложненное неправильным дыханием, иногда слюнотечением, дефектами моторики и голоса. 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    Алалия</w:t>
      </w:r>
      <w:r>
        <w:rPr>
          <w:color w:val="000000"/>
          <w:sz w:val="28"/>
          <w:szCs w:val="28"/>
        </w:rPr>
        <w:t xml:space="preserve"> - отсутствие или недоразвитие речи у детей при </w:t>
      </w:r>
      <w:proofErr w:type="spellStart"/>
      <w:r>
        <w:rPr>
          <w:color w:val="000000"/>
          <w:sz w:val="28"/>
          <w:szCs w:val="28"/>
        </w:rPr>
        <w:t>нориальном</w:t>
      </w:r>
      <w:proofErr w:type="spellEnd"/>
      <w:r>
        <w:rPr>
          <w:color w:val="000000"/>
          <w:sz w:val="28"/>
          <w:szCs w:val="28"/>
        </w:rPr>
        <w:t xml:space="preserve"> слухе и сохраненном </w:t>
      </w:r>
      <w:proofErr w:type="spellStart"/>
      <w:r>
        <w:rPr>
          <w:color w:val="000000"/>
          <w:sz w:val="28"/>
          <w:szCs w:val="28"/>
        </w:rPr>
        <w:t>интелекте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proofErr w:type="spellStart"/>
      <w:r>
        <w:rPr>
          <w:b/>
          <w:color w:val="000000"/>
          <w:sz w:val="28"/>
          <w:szCs w:val="28"/>
        </w:rPr>
        <w:t>Тахилолия</w:t>
      </w:r>
      <w:proofErr w:type="spellEnd"/>
      <w:r>
        <w:rPr>
          <w:color w:val="000000"/>
          <w:sz w:val="28"/>
          <w:szCs w:val="28"/>
        </w:rPr>
        <w:t xml:space="preserve"> - излишне ускоренная речь. 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3A6022" w:rsidRDefault="003A6022" w:rsidP="003A6022">
      <w:pPr>
        <w:pStyle w:val="a3"/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    Заикание </w:t>
      </w:r>
      <w:r>
        <w:rPr>
          <w:color w:val="000000"/>
          <w:sz w:val="28"/>
          <w:szCs w:val="28"/>
        </w:rPr>
        <w:t>- судорожные спазмы мышц в области дыхательного, голосового и артикуляторного отдела.</w:t>
      </w:r>
    </w:p>
    <w:p w:rsidR="00000000" w:rsidRDefault="003A60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022"/>
    <w:rsid w:val="003A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2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68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"Колокольчик"</dc:creator>
  <cp:keywords/>
  <dc:description/>
  <cp:lastModifiedBy>МДОУ Детский сад "Колокольчик"</cp:lastModifiedBy>
  <cp:revision>2</cp:revision>
  <dcterms:created xsi:type="dcterms:W3CDTF">2012-01-30T11:10:00Z</dcterms:created>
  <dcterms:modified xsi:type="dcterms:W3CDTF">2012-01-30T11:12:00Z</dcterms:modified>
</cp:coreProperties>
</file>